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261" w:rsidRPr="004A5261" w:rsidRDefault="00AD1E6C" w:rsidP="004A5261">
      <w:pPr>
        <w:shd w:val="clear" w:color="auto" w:fill="FFFFFF"/>
        <w:spacing w:after="420" w:line="240" w:lineRule="auto"/>
        <w:jc w:val="center"/>
        <w:outlineLvl w:val="0"/>
        <w:rPr>
          <w:rFonts w:ascii="Bookman Old Style" w:eastAsia="Times New Roman" w:hAnsi="Bookman Old Style" w:cs="Arial"/>
          <w:b/>
          <w:color w:val="7030A0"/>
          <w:kern w:val="36"/>
          <w:sz w:val="72"/>
          <w:szCs w:val="72"/>
          <w:lang w:eastAsia="ru-RU"/>
        </w:rPr>
      </w:pPr>
      <w:r w:rsidRPr="00AD1E6C">
        <w:rPr>
          <w:rFonts w:ascii="Bookman Old Style" w:eastAsia="Times New Roman" w:hAnsi="Bookman Old Style" w:cs="Arial"/>
          <w:b/>
          <w:noProof/>
          <w:color w:val="7030A0"/>
          <w:kern w:val="36"/>
          <w:sz w:val="72"/>
          <w:szCs w:val="72"/>
          <w:lang w:eastAsia="ru-RU"/>
        </w:rPr>
        <w:drawing>
          <wp:anchor distT="0" distB="0" distL="114300" distR="114300" simplePos="0" relativeHeight="251658240" behindDoc="1" locked="0" layoutInCell="1" allowOverlap="1">
            <wp:simplePos x="0" y="0"/>
            <wp:positionH relativeFrom="margin">
              <wp:posOffset>-618581</wp:posOffset>
            </wp:positionH>
            <wp:positionV relativeFrom="paragraph">
              <wp:posOffset>-710473</wp:posOffset>
            </wp:positionV>
            <wp:extent cx="7405813" cy="10463348"/>
            <wp:effectExtent l="0" t="0" r="5080" b="0"/>
            <wp:wrapNone/>
            <wp:docPr id="4" name="Рисунок 4" descr="C:\ОЛЬГА\Шаблоны ppt\фоны A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ОЛЬГА\Шаблоны ppt\фоны A4\2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16574" cy="10478551"/>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61" w:rsidRPr="004A5261">
        <w:rPr>
          <w:rFonts w:ascii="Bookman Old Style" w:eastAsia="Times New Roman" w:hAnsi="Bookman Old Style" w:cs="Arial"/>
          <w:b/>
          <w:color w:val="7030A0"/>
          <w:kern w:val="36"/>
          <w:sz w:val="72"/>
          <w:szCs w:val="72"/>
          <w:lang w:eastAsia="ru-RU"/>
        </w:rPr>
        <w:t>Выбираем мультики, развивающие речь ребенка</w:t>
      </w:r>
    </w:p>
    <w:p w:rsidR="004A5261" w:rsidRPr="004A5261" w:rsidRDefault="004A5261" w:rsidP="004A5261">
      <w:pPr>
        <w:shd w:val="clear" w:color="auto" w:fill="FFFFFF"/>
        <w:spacing w:after="285" w:line="240" w:lineRule="auto"/>
        <w:jc w:val="both"/>
        <w:rPr>
          <w:rFonts w:ascii="Times New Roman" w:eastAsia="Times New Roman" w:hAnsi="Times New Roman" w:cs="Times New Roman"/>
          <w:sz w:val="32"/>
          <w:szCs w:val="32"/>
          <w:lang w:eastAsia="ru-RU"/>
        </w:rPr>
      </w:pPr>
      <w:r w:rsidRPr="004A5261">
        <w:rPr>
          <w:rFonts w:ascii="Times New Roman" w:eastAsia="Times New Roman" w:hAnsi="Times New Roman" w:cs="Times New Roman"/>
          <w:sz w:val="32"/>
          <w:szCs w:val="32"/>
          <w:lang w:eastAsia="ru-RU"/>
        </w:rPr>
        <w:tab/>
        <w:t>Лучшим стимулом для развития речи ребенка является общение со взрослыми. С другой стороны, мультфильмы могут принести крохе огромную пользу, если правильно подобрать материал для просмотра и показывать его в подходящем возрасте. Мы расскажем, когда можно вводить мультики в ежедневную практику, и какие передачи подходят для младшего и дошкольного возраста.</w:t>
      </w:r>
    </w:p>
    <w:p w:rsidR="004A5261" w:rsidRPr="004A5261" w:rsidRDefault="004A5261" w:rsidP="00C10D55">
      <w:pPr>
        <w:shd w:val="clear" w:color="auto" w:fill="FFFFFF"/>
        <w:spacing w:after="300" w:line="240" w:lineRule="auto"/>
        <w:jc w:val="center"/>
        <w:outlineLvl w:val="1"/>
        <w:rPr>
          <w:rFonts w:ascii="Times New Roman" w:eastAsia="Times New Roman" w:hAnsi="Times New Roman" w:cs="Times New Roman"/>
          <w:b/>
          <w:color w:val="CC0099"/>
          <w:sz w:val="32"/>
          <w:szCs w:val="32"/>
          <w:lang w:eastAsia="ru-RU"/>
        </w:rPr>
      </w:pPr>
      <w:r w:rsidRPr="004A5261">
        <w:rPr>
          <w:rFonts w:ascii="Times New Roman" w:eastAsia="Times New Roman" w:hAnsi="Times New Roman" w:cs="Times New Roman"/>
          <w:b/>
          <w:color w:val="CC0099"/>
          <w:sz w:val="32"/>
          <w:szCs w:val="32"/>
          <w:lang w:eastAsia="ru-RU"/>
        </w:rPr>
        <w:t>В каком возрасте мультфильмы способствуют развитию речи?</w:t>
      </w:r>
    </w:p>
    <w:p w:rsidR="004A5261" w:rsidRPr="004A5261" w:rsidRDefault="004A5261" w:rsidP="004A5261">
      <w:pPr>
        <w:shd w:val="clear" w:color="auto" w:fill="FFFFFF"/>
        <w:spacing w:after="285" w:line="240" w:lineRule="auto"/>
        <w:jc w:val="both"/>
        <w:rPr>
          <w:rFonts w:ascii="Times New Roman" w:eastAsia="Times New Roman" w:hAnsi="Times New Roman" w:cs="Times New Roman"/>
          <w:sz w:val="32"/>
          <w:szCs w:val="32"/>
          <w:lang w:eastAsia="ru-RU"/>
        </w:rPr>
      </w:pPr>
      <w:r w:rsidRPr="004A5261">
        <w:rPr>
          <w:rFonts w:ascii="Times New Roman" w:eastAsia="Times New Roman" w:hAnsi="Times New Roman" w:cs="Times New Roman"/>
          <w:b/>
          <w:bCs/>
          <w:i/>
          <w:iCs/>
          <w:sz w:val="32"/>
          <w:szCs w:val="32"/>
          <w:lang w:eastAsia="ru-RU"/>
        </w:rPr>
        <w:tab/>
      </w:r>
      <w:r w:rsidRPr="004A5261">
        <w:rPr>
          <w:rFonts w:ascii="Times New Roman" w:eastAsia="Times New Roman" w:hAnsi="Times New Roman" w:cs="Times New Roman"/>
          <w:b/>
          <w:bCs/>
          <w:i/>
          <w:iCs/>
          <w:color w:val="C00000"/>
          <w:sz w:val="32"/>
          <w:szCs w:val="32"/>
          <w:lang w:eastAsia="ru-RU"/>
        </w:rPr>
        <w:t>До года</w:t>
      </w:r>
      <w:r w:rsidRPr="004A5261">
        <w:rPr>
          <w:rFonts w:ascii="Times New Roman" w:eastAsia="Times New Roman" w:hAnsi="Times New Roman" w:cs="Times New Roman"/>
          <w:color w:val="C00000"/>
          <w:sz w:val="32"/>
          <w:szCs w:val="32"/>
          <w:lang w:eastAsia="ru-RU"/>
        </w:rPr>
        <w:t> </w:t>
      </w:r>
      <w:r w:rsidRPr="004A5261">
        <w:rPr>
          <w:rFonts w:ascii="Times New Roman" w:eastAsia="Times New Roman" w:hAnsi="Times New Roman" w:cs="Times New Roman"/>
          <w:sz w:val="32"/>
          <w:szCs w:val="32"/>
          <w:lang w:eastAsia="ru-RU"/>
        </w:rPr>
        <w:t>младенцы произносят различные звуки в ожидании ответной реакции от взрослых. Если в ответ на детский лепет вы улыбаетесь и повторяете за малышом, это послужит положительным подкреплением для освоения речи.</w:t>
      </w:r>
    </w:p>
    <w:p w:rsidR="004A5261" w:rsidRPr="004A5261" w:rsidRDefault="004A5261" w:rsidP="004A5261">
      <w:pPr>
        <w:shd w:val="clear" w:color="auto" w:fill="FFFFFF"/>
        <w:spacing w:line="360" w:lineRule="atLeast"/>
        <w:jc w:val="both"/>
        <w:rPr>
          <w:rFonts w:ascii="Times New Roman" w:eastAsia="Times New Roman" w:hAnsi="Times New Roman" w:cs="Times New Roman"/>
          <w:sz w:val="32"/>
          <w:szCs w:val="32"/>
          <w:lang w:eastAsia="ru-RU"/>
        </w:rPr>
      </w:pPr>
      <w:r w:rsidRPr="004A5261">
        <w:rPr>
          <w:rFonts w:ascii="Times New Roman" w:eastAsia="Times New Roman" w:hAnsi="Times New Roman" w:cs="Times New Roman"/>
          <w:sz w:val="32"/>
          <w:szCs w:val="32"/>
          <w:lang w:eastAsia="ru-RU"/>
        </w:rPr>
        <w:t>Мультфильмы не могут обеспечить деткам обратную связь, потому их применение до года не несет никакой пользы.</w:t>
      </w:r>
    </w:p>
    <w:p w:rsidR="004A5261" w:rsidRPr="004A5261" w:rsidRDefault="004A5261" w:rsidP="004A5261">
      <w:pPr>
        <w:shd w:val="clear" w:color="auto" w:fill="FFFFFF"/>
        <w:spacing w:after="285" w:line="240" w:lineRule="auto"/>
        <w:jc w:val="both"/>
        <w:rPr>
          <w:rFonts w:ascii="Times New Roman" w:eastAsia="Times New Roman" w:hAnsi="Times New Roman" w:cs="Times New Roman"/>
          <w:sz w:val="32"/>
          <w:szCs w:val="32"/>
          <w:lang w:eastAsia="ru-RU"/>
        </w:rPr>
      </w:pPr>
      <w:r w:rsidRPr="004A5261">
        <w:rPr>
          <w:rFonts w:ascii="Times New Roman" w:eastAsia="Times New Roman" w:hAnsi="Times New Roman" w:cs="Times New Roman"/>
          <w:b/>
          <w:bCs/>
          <w:i/>
          <w:iCs/>
          <w:sz w:val="32"/>
          <w:szCs w:val="32"/>
          <w:lang w:eastAsia="ru-RU"/>
        </w:rPr>
        <w:tab/>
      </w:r>
      <w:r w:rsidRPr="004A5261">
        <w:rPr>
          <w:rFonts w:ascii="Times New Roman" w:eastAsia="Times New Roman" w:hAnsi="Times New Roman" w:cs="Times New Roman"/>
          <w:b/>
          <w:bCs/>
          <w:i/>
          <w:iCs/>
          <w:color w:val="C00000"/>
          <w:sz w:val="32"/>
          <w:szCs w:val="32"/>
          <w:lang w:eastAsia="ru-RU"/>
        </w:rPr>
        <w:t>К 18 месяцам </w:t>
      </w:r>
      <w:r w:rsidRPr="004A5261">
        <w:rPr>
          <w:rFonts w:ascii="Times New Roman" w:eastAsia="Times New Roman" w:hAnsi="Times New Roman" w:cs="Times New Roman"/>
          <w:sz w:val="32"/>
          <w:szCs w:val="32"/>
          <w:lang w:eastAsia="ru-RU"/>
        </w:rPr>
        <w:t>малютки учатся различать человеческую речь и неречевые звуки, но их главным стимулом к развитию остается положительная реакция со стороны взрослых. Мультфильмы в возрасте от года до полутора лет можно применять только с целью закрепления в памяти отдельных слов за счет частых повторов.</w:t>
      </w:r>
    </w:p>
    <w:p w:rsidR="004A5261" w:rsidRPr="004A5261" w:rsidRDefault="004A5261" w:rsidP="004A5261">
      <w:pPr>
        <w:shd w:val="clear" w:color="auto" w:fill="FFFFFF"/>
        <w:spacing w:after="285" w:line="240" w:lineRule="auto"/>
        <w:jc w:val="both"/>
        <w:rPr>
          <w:rFonts w:ascii="Times New Roman" w:eastAsia="Times New Roman" w:hAnsi="Times New Roman" w:cs="Times New Roman"/>
          <w:sz w:val="32"/>
          <w:szCs w:val="32"/>
          <w:lang w:eastAsia="ru-RU"/>
        </w:rPr>
      </w:pPr>
      <w:r w:rsidRPr="004A5261">
        <w:rPr>
          <w:rFonts w:ascii="Times New Roman" w:eastAsia="Times New Roman" w:hAnsi="Times New Roman" w:cs="Times New Roman"/>
          <w:sz w:val="32"/>
          <w:szCs w:val="32"/>
          <w:lang w:eastAsia="ru-RU"/>
        </w:rPr>
        <w:t>Если же вы готовы сами повторять названия окружающих предметов, ваш малыш будет прекрасно учиться говорить и без телевизора.</w:t>
      </w:r>
    </w:p>
    <w:p w:rsidR="004A5261" w:rsidRPr="004A5261" w:rsidRDefault="004A5261" w:rsidP="004A5261">
      <w:pPr>
        <w:shd w:val="clear" w:color="auto" w:fill="FFFFFF"/>
        <w:spacing w:after="285" w:line="240" w:lineRule="auto"/>
        <w:jc w:val="both"/>
        <w:rPr>
          <w:rFonts w:ascii="Times New Roman" w:eastAsia="Times New Roman" w:hAnsi="Times New Roman" w:cs="Times New Roman"/>
          <w:sz w:val="32"/>
          <w:szCs w:val="32"/>
          <w:lang w:eastAsia="ru-RU"/>
        </w:rPr>
      </w:pPr>
      <w:r w:rsidRPr="004A5261">
        <w:rPr>
          <w:rFonts w:ascii="Times New Roman" w:eastAsia="Times New Roman" w:hAnsi="Times New Roman" w:cs="Times New Roman"/>
          <w:b/>
          <w:bCs/>
          <w:i/>
          <w:iCs/>
          <w:sz w:val="32"/>
          <w:szCs w:val="32"/>
          <w:lang w:eastAsia="ru-RU"/>
        </w:rPr>
        <w:tab/>
      </w:r>
      <w:r w:rsidRPr="004A5261">
        <w:rPr>
          <w:rFonts w:ascii="Times New Roman" w:eastAsia="Times New Roman" w:hAnsi="Times New Roman" w:cs="Times New Roman"/>
          <w:b/>
          <w:bCs/>
          <w:i/>
          <w:iCs/>
          <w:color w:val="C00000"/>
          <w:sz w:val="32"/>
          <w:szCs w:val="32"/>
          <w:lang w:eastAsia="ru-RU"/>
        </w:rPr>
        <w:t>От 18 месяцев до 3 лет</w:t>
      </w:r>
      <w:r w:rsidRPr="004A5261">
        <w:rPr>
          <w:rFonts w:ascii="Times New Roman" w:eastAsia="Times New Roman" w:hAnsi="Times New Roman" w:cs="Times New Roman"/>
          <w:color w:val="C00000"/>
          <w:sz w:val="32"/>
          <w:szCs w:val="32"/>
          <w:lang w:eastAsia="ru-RU"/>
        </w:rPr>
        <w:t> </w:t>
      </w:r>
      <w:r w:rsidRPr="004A5261">
        <w:rPr>
          <w:rFonts w:ascii="Times New Roman" w:eastAsia="Times New Roman" w:hAnsi="Times New Roman" w:cs="Times New Roman"/>
          <w:sz w:val="32"/>
          <w:szCs w:val="32"/>
          <w:lang w:eastAsia="ru-RU"/>
        </w:rPr>
        <w:t>главной речевой активностью ребенка становится диалог со взрослыми или старшими детками. Малыш не только озвучивает случайные звуки, но и учится использовать речь, чтобы донести до окружающих свои мысли. Поскольку телевизор не может выступать в роли активного собеседника, от просмотра развивающих мультфильмов в этом возрасте толку мало.</w:t>
      </w:r>
    </w:p>
    <w:p w:rsidR="004A5261" w:rsidRPr="004A5261" w:rsidRDefault="00C8730C" w:rsidP="004A5261">
      <w:pPr>
        <w:shd w:val="clear" w:color="auto" w:fill="FFFFFF"/>
        <w:spacing w:line="360" w:lineRule="atLeast"/>
        <w:jc w:val="both"/>
        <w:rPr>
          <w:rFonts w:ascii="Times New Roman" w:eastAsia="Times New Roman" w:hAnsi="Times New Roman" w:cs="Times New Roman"/>
          <w:sz w:val="32"/>
          <w:szCs w:val="32"/>
          <w:lang w:eastAsia="ru-RU"/>
        </w:rPr>
      </w:pPr>
      <w:r w:rsidRPr="00AD1E6C">
        <w:rPr>
          <w:rFonts w:ascii="Bookman Old Style" w:eastAsia="Times New Roman" w:hAnsi="Bookman Old Style" w:cs="Arial"/>
          <w:b/>
          <w:noProof/>
          <w:color w:val="7030A0"/>
          <w:kern w:val="36"/>
          <w:sz w:val="72"/>
          <w:szCs w:val="72"/>
          <w:lang w:eastAsia="ru-RU"/>
        </w:rPr>
        <w:lastRenderedPageBreak/>
        <w:drawing>
          <wp:anchor distT="0" distB="0" distL="114300" distR="114300" simplePos="0" relativeHeight="251660288" behindDoc="1" locked="0" layoutInCell="1" allowOverlap="1" wp14:anchorId="6EC6FB82" wp14:editId="62AB8C75">
            <wp:simplePos x="0" y="0"/>
            <wp:positionH relativeFrom="margin">
              <wp:align>center</wp:align>
            </wp:positionH>
            <wp:positionV relativeFrom="paragraph">
              <wp:posOffset>-736600</wp:posOffset>
            </wp:positionV>
            <wp:extent cx="7288247" cy="10502265"/>
            <wp:effectExtent l="0" t="0" r="8255" b="0"/>
            <wp:wrapNone/>
            <wp:docPr id="5" name="Рисунок 5" descr="C:\ОЛЬГА\Шаблоны ppt\фоны A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ОЛЬГА\Шаблоны ppt\фоны A4\2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88247" cy="1050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61" w:rsidRPr="004A5261">
        <w:rPr>
          <w:rFonts w:ascii="Times New Roman" w:eastAsia="Times New Roman" w:hAnsi="Times New Roman" w:cs="Times New Roman"/>
          <w:sz w:val="32"/>
          <w:szCs w:val="32"/>
          <w:lang w:eastAsia="ru-RU"/>
        </w:rPr>
        <w:tab/>
        <w:t>Идеальное время просмотра мультиков для развития речи — это возраст от трех до пяти лет.</w:t>
      </w:r>
    </w:p>
    <w:p w:rsidR="004A5261" w:rsidRPr="004A5261" w:rsidRDefault="004A5261" w:rsidP="004A5261">
      <w:pPr>
        <w:shd w:val="clear" w:color="auto" w:fill="FFFFFF"/>
        <w:spacing w:after="285" w:line="240" w:lineRule="auto"/>
        <w:jc w:val="both"/>
        <w:rPr>
          <w:rFonts w:ascii="Times New Roman" w:eastAsia="Times New Roman" w:hAnsi="Times New Roman" w:cs="Times New Roman"/>
          <w:sz w:val="32"/>
          <w:szCs w:val="32"/>
          <w:lang w:eastAsia="ru-RU"/>
        </w:rPr>
      </w:pPr>
      <w:r w:rsidRPr="004A5261">
        <w:rPr>
          <w:rFonts w:ascii="Times New Roman" w:eastAsia="Times New Roman" w:hAnsi="Times New Roman" w:cs="Times New Roman"/>
          <w:sz w:val="32"/>
          <w:szCs w:val="32"/>
          <w:lang w:eastAsia="ru-RU"/>
        </w:rPr>
        <w:tab/>
        <w:t>Малыш впитывает любые слова, речевые обороты и целые фразы, как губка. Просмотр мультфильмов расширяет словарный запас, учит правильно строить предложения. Однако, ребенок пока не обладает критическим мышлением, потому запоминает информацию, даже не осознавая ее смысла. До пяти лет очень важно прорабатывать мультики с детками после просмотра, чтобы пояснить сложные слова и фразы.</w:t>
      </w:r>
    </w:p>
    <w:p w:rsidR="004A5261" w:rsidRPr="004A5261" w:rsidRDefault="004A5261" w:rsidP="004A5261">
      <w:pPr>
        <w:shd w:val="clear" w:color="auto" w:fill="FFFFFF"/>
        <w:spacing w:after="285" w:line="240" w:lineRule="auto"/>
        <w:jc w:val="both"/>
        <w:rPr>
          <w:rFonts w:ascii="Times New Roman" w:eastAsia="Times New Roman" w:hAnsi="Times New Roman" w:cs="Times New Roman"/>
          <w:color w:val="3E4146"/>
          <w:sz w:val="32"/>
          <w:szCs w:val="32"/>
          <w:lang w:eastAsia="ru-RU"/>
        </w:rPr>
      </w:pPr>
      <w:r w:rsidRPr="004A5261">
        <w:rPr>
          <w:rFonts w:ascii="Times New Roman" w:eastAsia="Times New Roman" w:hAnsi="Times New Roman" w:cs="Times New Roman"/>
          <w:noProof/>
          <w:color w:val="3E4146"/>
          <w:sz w:val="32"/>
          <w:szCs w:val="32"/>
          <w:lang w:eastAsia="ru-RU"/>
        </w:rPr>
        <w:drawing>
          <wp:inline distT="0" distB="0" distL="0" distR="0" wp14:anchorId="76775EAB" wp14:editId="08EC9912">
            <wp:extent cx="6230236" cy="3735978"/>
            <wp:effectExtent l="0" t="0" r="0" b="0"/>
            <wp:docPr id="1" name="Рисунок 1" descr="image-by-item-and-alias?item=Article207&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by-item-and-alias?item=Article207&a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7897" cy="3752565"/>
                    </a:xfrm>
                    <a:prstGeom prst="rect">
                      <a:avLst/>
                    </a:prstGeom>
                    <a:noFill/>
                    <a:ln>
                      <a:noFill/>
                    </a:ln>
                  </pic:spPr>
                </pic:pic>
              </a:graphicData>
            </a:graphic>
          </wp:inline>
        </w:drawing>
      </w:r>
    </w:p>
    <w:p w:rsidR="004A5261" w:rsidRPr="004A5261" w:rsidRDefault="004A5261" w:rsidP="004A5261">
      <w:pPr>
        <w:shd w:val="clear" w:color="auto" w:fill="FFFFFF"/>
        <w:spacing w:after="285" w:line="240" w:lineRule="auto"/>
        <w:jc w:val="both"/>
        <w:rPr>
          <w:rFonts w:ascii="Times New Roman" w:eastAsia="Times New Roman" w:hAnsi="Times New Roman" w:cs="Times New Roman"/>
          <w:sz w:val="32"/>
          <w:szCs w:val="32"/>
          <w:lang w:eastAsia="ru-RU"/>
        </w:rPr>
      </w:pPr>
      <w:r w:rsidRPr="004A5261">
        <w:rPr>
          <w:rFonts w:ascii="Times New Roman" w:eastAsia="Times New Roman" w:hAnsi="Times New Roman" w:cs="Times New Roman"/>
          <w:sz w:val="32"/>
          <w:szCs w:val="32"/>
          <w:lang w:eastAsia="ru-RU"/>
        </w:rPr>
        <w:tab/>
        <w:t>У пятилеток особенно развита познавательная активность, потому мультики положительно сказываются на развитии их речи и других способностей. После просмотра, у малыша возникает множество вопросов, с которыми он не боится обращаться к родителям. Кроха расспрашивает о значении выражений, правдоподобности действий. Пятилетка может почерпнуть с экрана большой объем полезной информации, а также пополнить свой словарный запас.</w:t>
      </w:r>
    </w:p>
    <w:p w:rsidR="004A5261" w:rsidRDefault="004A5261" w:rsidP="004A5261">
      <w:pPr>
        <w:shd w:val="clear" w:color="auto" w:fill="FFFFFF"/>
        <w:spacing w:after="300" w:line="240" w:lineRule="auto"/>
        <w:jc w:val="both"/>
        <w:outlineLvl w:val="1"/>
        <w:rPr>
          <w:rFonts w:ascii="Times New Roman" w:eastAsia="Times New Roman" w:hAnsi="Times New Roman" w:cs="Times New Roman"/>
          <w:b/>
          <w:color w:val="C00000"/>
          <w:sz w:val="32"/>
          <w:szCs w:val="32"/>
          <w:lang w:eastAsia="ru-RU"/>
        </w:rPr>
      </w:pPr>
    </w:p>
    <w:p w:rsidR="004A5261" w:rsidRDefault="004A5261" w:rsidP="004A5261">
      <w:pPr>
        <w:shd w:val="clear" w:color="auto" w:fill="FFFFFF"/>
        <w:spacing w:after="300" w:line="240" w:lineRule="auto"/>
        <w:jc w:val="both"/>
        <w:outlineLvl w:val="1"/>
        <w:rPr>
          <w:rFonts w:ascii="Times New Roman" w:eastAsia="Times New Roman" w:hAnsi="Times New Roman" w:cs="Times New Roman"/>
          <w:b/>
          <w:color w:val="C00000"/>
          <w:sz w:val="32"/>
          <w:szCs w:val="32"/>
          <w:lang w:eastAsia="ru-RU"/>
        </w:rPr>
      </w:pPr>
    </w:p>
    <w:p w:rsidR="004A5261" w:rsidRPr="004A5261" w:rsidRDefault="003D22BC" w:rsidP="003D22BC">
      <w:pPr>
        <w:shd w:val="clear" w:color="auto" w:fill="FFFFFF"/>
        <w:spacing w:after="300" w:line="240" w:lineRule="auto"/>
        <w:jc w:val="both"/>
        <w:outlineLvl w:val="1"/>
        <w:rPr>
          <w:rFonts w:ascii="Times New Roman" w:eastAsia="Times New Roman" w:hAnsi="Times New Roman" w:cs="Times New Roman"/>
          <w:b/>
          <w:color w:val="C00000"/>
          <w:sz w:val="32"/>
          <w:szCs w:val="32"/>
          <w:lang w:eastAsia="ru-RU"/>
        </w:rPr>
      </w:pPr>
      <w:r w:rsidRPr="00AD1E6C">
        <w:rPr>
          <w:rFonts w:ascii="Bookman Old Style" w:eastAsia="Times New Roman" w:hAnsi="Bookman Old Style" w:cs="Arial"/>
          <w:b/>
          <w:noProof/>
          <w:color w:val="7030A0"/>
          <w:kern w:val="36"/>
          <w:sz w:val="72"/>
          <w:szCs w:val="72"/>
          <w:lang w:eastAsia="ru-RU"/>
        </w:rPr>
        <w:lastRenderedPageBreak/>
        <w:drawing>
          <wp:anchor distT="0" distB="0" distL="114300" distR="114300" simplePos="0" relativeHeight="251662336" behindDoc="1" locked="0" layoutInCell="1" allowOverlap="1" wp14:anchorId="1FF1AA41" wp14:editId="151D381D">
            <wp:simplePos x="0" y="0"/>
            <wp:positionH relativeFrom="page">
              <wp:posOffset>78105</wp:posOffset>
            </wp:positionH>
            <wp:positionV relativeFrom="paragraph">
              <wp:posOffset>-730250</wp:posOffset>
            </wp:positionV>
            <wp:extent cx="7379335" cy="10410825"/>
            <wp:effectExtent l="0" t="0" r="0" b="9525"/>
            <wp:wrapNone/>
            <wp:docPr id="6" name="Рисунок 6" descr="C:\ОЛЬГА\Шаблоны ppt\фоны A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ОЛЬГА\Шаблоны ppt\фоны A4\2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79335" cy="10410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C00000"/>
          <w:sz w:val="32"/>
          <w:szCs w:val="32"/>
          <w:lang w:eastAsia="ru-RU"/>
        </w:rPr>
        <w:t xml:space="preserve">     </w:t>
      </w:r>
      <w:r w:rsidR="004A5261" w:rsidRPr="004A5261">
        <w:rPr>
          <w:rFonts w:ascii="Times New Roman" w:eastAsia="Times New Roman" w:hAnsi="Times New Roman" w:cs="Times New Roman"/>
          <w:b/>
          <w:color w:val="C00000"/>
          <w:sz w:val="32"/>
          <w:szCs w:val="32"/>
          <w:lang w:eastAsia="ru-RU"/>
        </w:rPr>
        <w:t>Как правильно подобрать развивающие мультфильмы?</w:t>
      </w:r>
    </w:p>
    <w:p w:rsidR="004A5261" w:rsidRPr="004A5261" w:rsidRDefault="004A5261" w:rsidP="004A5261">
      <w:pPr>
        <w:shd w:val="clear" w:color="auto" w:fill="FFFFFF"/>
        <w:spacing w:after="285" w:line="240" w:lineRule="auto"/>
        <w:jc w:val="both"/>
        <w:rPr>
          <w:rFonts w:ascii="Times New Roman" w:eastAsia="Times New Roman" w:hAnsi="Times New Roman" w:cs="Times New Roman"/>
          <w:sz w:val="32"/>
          <w:szCs w:val="32"/>
          <w:lang w:eastAsia="ru-RU"/>
        </w:rPr>
      </w:pPr>
      <w:r w:rsidRPr="004A5261">
        <w:rPr>
          <w:rFonts w:ascii="Times New Roman" w:eastAsia="Times New Roman" w:hAnsi="Times New Roman" w:cs="Times New Roman"/>
          <w:sz w:val="32"/>
          <w:szCs w:val="32"/>
          <w:lang w:eastAsia="ru-RU"/>
        </w:rPr>
        <w:tab/>
        <w:t>Чтобы просмотр мультиков приносил ребенку максимальную пользу, необходимо правильно подбирать их по возрасту.</w:t>
      </w:r>
    </w:p>
    <w:p w:rsidR="004A5261" w:rsidRPr="004A5261" w:rsidRDefault="004A5261" w:rsidP="004A5261">
      <w:pPr>
        <w:numPr>
          <w:ilvl w:val="0"/>
          <w:numId w:val="1"/>
        </w:numPr>
        <w:shd w:val="clear" w:color="auto" w:fill="FFFFFF"/>
        <w:spacing w:after="300" w:line="240" w:lineRule="auto"/>
        <w:ind w:left="0"/>
        <w:jc w:val="both"/>
        <w:rPr>
          <w:rFonts w:ascii="Times New Roman" w:eastAsia="Times New Roman" w:hAnsi="Times New Roman" w:cs="Times New Roman"/>
          <w:sz w:val="32"/>
          <w:szCs w:val="32"/>
          <w:lang w:eastAsia="ru-RU"/>
        </w:rPr>
      </w:pPr>
      <w:r w:rsidRPr="004A5261">
        <w:rPr>
          <w:rFonts w:ascii="Times New Roman" w:eastAsia="Times New Roman" w:hAnsi="Times New Roman" w:cs="Times New Roman"/>
          <w:sz w:val="32"/>
          <w:szCs w:val="32"/>
          <w:lang w:eastAsia="ru-RU"/>
        </w:rPr>
        <w:t>Главным критерием отбора являются проблемы, с которыми сталкиваются персонажи, подающие пример вашему малышу. Например, трехлетке не понять трудностей, связанных с поступлением в школу.</w:t>
      </w:r>
    </w:p>
    <w:p w:rsidR="004A5261" w:rsidRPr="004A5261" w:rsidRDefault="004A5261" w:rsidP="004A5261">
      <w:pPr>
        <w:numPr>
          <w:ilvl w:val="0"/>
          <w:numId w:val="1"/>
        </w:numPr>
        <w:shd w:val="clear" w:color="auto" w:fill="FFFFFF"/>
        <w:spacing w:after="300" w:line="240" w:lineRule="auto"/>
        <w:ind w:left="0"/>
        <w:jc w:val="both"/>
        <w:rPr>
          <w:rFonts w:ascii="Times New Roman" w:eastAsia="Times New Roman" w:hAnsi="Times New Roman" w:cs="Times New Roman"/>
          <w:sz w:val="32"/>
          <w:szCs w:val="32"/>
          <w:lang w:eastAsia="ru-RU"/>
        </w:rPr>
      </w:pPr>
      <w:r w:rsidRPr="004A5261">
        <w:rPr>
          <w:rFonts w:ascii="Times New Roman" w:eastAsia="Times New Roman" w:hAnsi="Times New Roman" w:cs="Times New Roman"/>
          <w:sz w:val="32"/>
          <w:szCs w:val="32"/>
          <w:lang w:eastAsia="ru-RU"/>
        </w:rPr>
        <w:t>Ребенок не в состоянии осознать и запомнить информацию с экрана телевизора, если он не имеет базы знаний по теме мультфильма. Например, если вы не были в зоопарке, то малыш не сможет понять, кто такой Крокодил Гена. Поэтому перед просмотром желательно, чтобы ребенок получил наглядный опыт, который поможет понять, о чем идет речь на экране.</w:t>
      </w:r>
    </w:p>
    <w:p w:rsidR="004A5261" w:rsidRPr="004A5261" w:rsidRDefault="004A5261" w:rsidP="004A5261">
      <w:pPr>
        <w:numPr>
          <w:ilvl w:val="0"/>
          <w:numId w:val="1"/>
        </w:numPr>
        <w:shd w:val="clear" w:color="auto" w:fill="FFFFFF"/>
        <w:spacing w:after="300" w:line="240" w:lineRule="auto"/>
        <w:ind w:left="0"/>
        <w:jc w:val="both"/>
        <w:rPr>
          <w:rFonts w:ascii="Times New Roman" w:eastAsia="Times New Roman" w:hAnsi="Times New Roman" w:cs="Times New Roman"/>
          <w:sz w:val="32"/>
          <w:szCs w:val="32"/>
          <w:lang w:eastAsia="ru-RU"/>
        </w:rPr>
      </w:pPr>
      <w:r w:rsidRPr="004A5261">
        <w:rPr>
          <w:rFonts w:ascii="Times New Roman" w:eastAsia="Times New Roman" w:hAnsi="Times New Roman" w:cs="Times New Roman"/>
          <w:sz w:val="32"/>
          <w:szCs w:val="32"/>
          <w:lang w:eastAsia="ru-RU"/>
        </w:rPr>
        <w:t xml:space="preserve">Мультфильмы с элементами иронии и сарказма нельзя демонстрировать до 8-10 лет, поскольку только в этом возрасте у школьников окончательно формируется критическое мышление. До этого периода любые поступки мультипликационных персонажей будут восприниматься как пример для подражания. Поэтому не стоит показывать крохе такие мультики, как «Маша и медведь», «Три богатыря и </w:t>
      </w:r>
      <w:proofErr w:type="spellStart"/>
      <w:r w:rsidRPr="004A5261">
        <w:rPr>
          <w:rFonts w:ascii="Times New Roman" w:eastAsia="Times New Roman" w:hAnsi="Times New Roman" w:cs="Times New Roman"/>
          <w:sz w:val="32"/>
          <w:szCs w:val="32"/>
          <w:lang w:eastAsia="ru-RU"/>
        </w:rPr>
        <w:t>Шамаханская</w:t>
      </w:r>
      <w:proofErr w:type="spellEnd"/>
      <w:r w:rsidRPr="004A5261">
        <w:rPr>
          <w:rFonts w:ascii="Times New Roman" w:eastAsia="Times New Roman" w:hAnsi="Times New Roman" w:cs="Times New Roman"/>
          <w:sz w:val="32"/>
          <w:szCs w:val="32"/>
          <w:lang w:eastAsia="ru-RU"/>
        </w:rPr>
        <w:t xml:space="preserve"> царица», «Иван Царевич и Серый Волк» и им подобные.</w:t>
      </w:r>
    </w:p>
    <w:p w:rsidR="004A5261" w:rsidRPr="004A5261" w:rsidRDefault="004A5261" w:rsidP="00C10D55">
      <w:pPr>
        <w:shd w:val="clear" w:color="auto" w:fill="FFFFFF"/>
        <w:spacing w:after="300" w:line="240" w:lineRule="auto"/>
        <w:jc w:val="center"/>
        <w:outlineLvl w:val="1"/>
        <w:rPr>
          <w:rFonts w:ascii="Times New Roman" w:eastAsia="Times New Roman" w:hAnsi="Times New Roman" w:cs="Times New Roman"/>
          <w:b/>
          <w:color w:val="0070C0"/>
          <w:sz w:val="32"/>
          <w:szCs w:val="32"/>
          <w:lang w:eastAsia="ru-RU"/>
        </w:rPr>
      </w:pPr>
      <w:r w:rsidRPr="004A5261">
        <w:rPr>
          <w:rFonts w:ascii="Times New Roman" w:eastAsia="Times New Roman" w:hAnsi="Times New Roman" w:cs="Times New Roman"/>
          <w:b/>
          <w:color w:val="0070C0"/>
          <w:sz w:val="32"/>
          <w:szCs w:val="32"/>
          <w:lang w:eastAsia="ru-RU"/>
        </w:rPr>
        <w:t>Примеры развивающих мультиков для детей</w:t>
      </w:r>
    </w:p>
    <w:p w:rsidR="004A5261" w:rsidRPr="004A5261" w:rsidRDefault="004A5261" w:rsidP="004A5261">
      <w:pPr>
        <w:shd w:val="clear" w:color="auto" w:fill="FFFFFF"/>
        <w:spacing w:after="285"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Pr="004A5261">
        <w:rPr>
          <w:rFonts w:ascii="Times New Roman" w:eastAsia="Times New Roman" w:hAnsi="Times New Roman" w:cs="Times New Roman"/>
          <w:sz w:val="32"/>
          <w:szCs w:val="32"/>
          <w:lang w:eastAsia="ru-RU"/>
        </w:rPr>
        <w:t xml:space="preserve">В многообразии мультипликационных фильмов студии </w:t>
      </w:r>
      <w:proofErr w:type="spellStart"/>
      <w:r w:rsidRPr="004A5261">
        <w:rPr>
          <w:rFonts w:ascii="Times New Roman" w:eastAsia="Times New Roman" w:hAnsi="Times New Roman" w:cs="Times New Roman"/>
          <w:sz w:val="32"/>
          <w:szCs w:val="32"/>
          <w:lang w:eastAsia="ru-RU"/>
        </w:rPr>
        <w:t>Disney</w:t>
      </w:r>
      <w:proofErr w:type="spellEnd"/>
      <w:r w:rsidRPr="004A5261">
        <w:rPr>
          <w:rFonts w:ascii="Times New Roman" w:eastAsia="Times New Roman" w:hAnsi="Times New Roman" w:cs="Times New Roman"/>
          <w:sz w:val="32"/>
          <w:szCs w:val="32"/>
          <w:lang w:eastAsia="ru-RU"/>
        </w:rPr>
        <w:t xml:space="preserve"> имеются две развивающие серии: </w:t>
      </w:r>
      <w:r w:rsidRPr="004A5261">
        <w:rPr>
          <w:rFonts w:ascii="Times New Roman" w:eastAsia="Times New Roman" w:hAnsi="Times New Roman" w:cs="Times New Roman"/>
          <w:b/>
          <w:bCs/>
          <w:i/>
          <w:iCs/>
          <w:sz w:val="32"/>
          <w:szCs w:val="32"/>
          <w:lang w:eastAsia="ru-RU"/>
        </w:rPr>
        <w:t>«Клуб Микки Мауса» и «Маленькие Эйнштейны»</w:t>
      </w:r>
      <w:r w:rsidRPr="004A5261">
        <w:rPr>
          <w:rFonts w:ascii="Times New Roman" w:eastAsia="Times New Roman" w:hAnsi="Times New Roman" w:cs="Times New Roman"/>
          <w:sz w:val="32"/>
          <w:szCs w:val="32"/>
          <w:lang w:eastAsia="ru-RU"/>
        </w:rPr>
        <w:t>. Первый мультсериал подойдет двухлеткам и обучит их знаниям о цветах, формах, основах чтения и счета. Вторая серия адресована малюткам постарше, поскольку затрагивает темы культуры, искусства, географии.</w:t>
      </w:r>
    </w:p>
    <w:p w:rsidR="004A5261" w:rsidRPr="004A5261" w:rsidRDefault="004A5261" w:rsidP="004A5261">
      <w:pPr>
        <w:shd w:val="clear" w:color="auto" w:fill="FFFFFF"/>
        <w:spacing w:after="285"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Pr="004A5261">
        <w:rPr>
          <w:rFonts w:ascii="Times New Roman" w:eastAsia="Times New Roman" w:hAnsi="Times New Roman" w:cs="Times New Roman"/>
          <w:sz w:val="32"/>
          <w:szCs w:val="32"/>
          <w:lang w:eastAsia="ru-RU"/>
        </w:rPr>
        <w:t>Трехлеток невозможно оторвать от просмотра сериалов </w:t>
      </w:r>
      <w:r w:rsidRPr="004A5261">
        <w:rPr>
          <w:rFonts w:ascii="Times New Roman" w:eastAsia="Times New Roman" w:hAnsi="Times New Roman" w:cs="Times New Roman"/>
          <w:b/>
          <w:bCs/>
          <w:i/>
          <w:iCs/>
          <w:sz w:val="32"/>
          <w:szCs w:val="32"/>
          <w:lang w:eastAsia="ru-RU"/>
        </w:rPr>
        <w:t>«Даша-следопыт» и «Диего, вперед!»</w:t>
      </w:r>
      <w:r w:rsidRPr="004A5261">
        <w:rPr>
          <w:rFonts w:ascii="Times New Roman" w:eastAsia="Times New Roman" w:hAnsi="Times New Roman" w:cs="Times New Roman"/>
          <w:sz w:val="32"/>
          <w:szCs w:val="32"/>
          <w:lang w:eastAsia="ru-RU"/>
        </w:rPr>
        <w:t xml:space="preserve">. Первая серия повествует о необыкновенных приключениях девочки Даши и ее верного спутника Башмачка. Второй мультсериал рассказывает про мальчугана Диего, который со своей сестренкой Алисой помогает разным животным во </w:t>
      </w:r>
      <w:r w:rsidR="00D873A4" w:rsidRPr="00AD1E6C">
        <w:rPr>
          <w:rFonts w:ascii="Bookman Old Style" w:eastAsia="Times New Roman" w:hAnsi="Bookman Old Style" w:cs="Arial"/>
          <w:b/>
          <w:noProof/>
          <w:color w:val="7030A0"/>
          <w:kern w:val="36"/>
          <w:sz w:val="72"/>
          <w:szCs w:val="72"/>
          <w:lang w:eastAsia="ru-RU"/>
        </w:rPr>
        <w:lastRenderedPageBreak/>
        <w:drawing>
          <wp:anchor distT="0" distB="0" distL="114300" distR="114300" simplePos="0" relativeHeight="251664384" behindDoc="1" locked="0" layoutInCell="1" allowOverlap="1" wp14:anchorId="779EF81E" wp14:editId="28A1A065">
            <wp:simplePos x="0" y="0"/>
            <wp:positionH relativeFrom="page">
              <wp:posOffset>117566</wp:posOffset>
            </wp:positionH>
            <wp:positionV relativeFrom="paragraph">
              <wp:posOffset>-775789</wp:posOffset>
            </wp:positionV>
            <wp:extent cx="7315200" cy="10517312"/>
            <wp:effectExtent l="0" t="0" r="0" b="0"/>
            <wp:wrapNone/>
            <wp:docPr id="7" name="Рисунок 7" descr="C:\ОЛЬГА\Шаблоны ppt\фоны A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ОЛЬГА\Шаблоны ppt\фоны A4\2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17018" cy="105199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261">
        <w:rPr>
          <w:rFonts w:ascii="Times New Roman" w:eastAsia="Times New Roman" w:hAnsi="Times New Roman" w:cs="Times New Roman"/>
          <w:sz w:val="32"/>
          <w:szCs w:val="32"/>
          <w:lang w:eastAsia="ru-RU"/>
        </w:rPr>
        <w:t>время своих путешествий. Эти мультики обучают деток различать оттенки и цвета, считать, использовать карты, читать и прививают любовь к природе.</w:t>
      </w:r>
    </w:p>
    <w:p w:rsidR="004A5261" w:rsidRPr="004A5261" w:rsidRDefault="004A5261" w:rsidP="004A5261">
      <w:pPr>
        <w:shd w:val="clear" w:color="auto" w:fill="FFFFFF"/>
        <w:spacing w:after="285"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Pr="004A5261">
        <w:rPr>
          <w:rFonts w:ascii="Times New Roman" w:eastAsia="Times New Roman" w:hAnsi="Times New Roman" w:cs="Times New Roman"/>
          <w:sz w:val="32"/>
          <w:szCs w:val="32"/>
          <w:lang w:eastAsia="ru-RU"/>
        </w:rPr>
        <w:t>Программу </w:t>
      </w:r>
      <w:r w:rsidRPr="004A5261">
        <w:rPr>
          <w:rFonts w:ascii="Times New Roman" w:eastAsia="Times New Roman" w:hAnsi="Times New Roman" w:cs="Times New Roman"/>
          <w:b/>
          <w:bCs/>
          <w:i/>
          <w:iCs/>
          <w:sz w:val="32"/>
          <w:szCs w:val="32"/>
          <w:lang w:eastAsia="ru-RU"/>
        </w:rPr>
        <w:t>«Бэби Эйнштейн» (</w:t>
      </w:r>
      <w:proofErr w:type="spellStart"/>
      <w:r w:rsidRPr="004A5261">
        <w:rPr>
          <w:rFonts w:ascii="Times New Roman" w:eastAsia="Times New Roman" w:hAnsi="Times New Roman" w:cs="Times New Roman"/>
          <w:b/>
          <w:bCs/>
          <w:i/>
          <w:iCs/>
          <w:sz w:val="32"/>
          <w:szCs w:val="32"/>
          <w:lang w:eastAsia="ru-RU"/>
        </w:rPr>
        <w:t>Baby</w:t>
      </w:r>
      <w:proofErr w:type="spellEnd"/>
      <w:r w:rsidRPr="004A5261">
        <w:rPr>
          <w:rFonts w:ascii="Times New Roman" w:eastAsia="Times New Roman" w:hAnsi="Times New Roman" w:cs="Times New Roman"/>
          <w:b/>
          <w:bCs/>
          <w:i/>
          <w:iCs/>
          <w:sz w:val="32"/>
          <w:szCs w:val="32"/>
          <w:lang w:eastAsia="ru-RU"/>
        </w:rPr>
        <w:t xml:space="preserve"> </w:t>
      </w:r>
      <w:proofErr w:type="spellStart"/>
      <w:r w:rsidRPr="004A5261">
        <w:rPr>
          <w:rFonts w:ascii="Times New Roman" w:eastAsia="Times New Roman" w:hAnsi="Times New Roman" w:cs="Times New Roman"/>
          <w:b/>
          <w:bCs/>
          <w:i/>
          <w:iCs/>
          <w:sz w:val="32"/>
          <w:szCs w:val="32"/>
          <w:lang w:eastAsia="ru-RU"/>
        </w:rPr>
        <w:t>Einstein</w:t>
      </w:r>
      <w:proofErr w:type="spellEnd"/>
      <w:r w:rsidRPr="004A5261">
        <w:rPr>
          <w:rFonts w:ascii="Times New Roman" w:eastAsia="Times New Roman" w:hAnsi="Times New Roman" w:cs="Times New Roman"/>
          <w:b/>
          <w:bCs/>
          <w:i/>
          <w:iCs/>
          <w:sz w:val="32"/>
          <w:szCs w:val="32"/>
          <w:lang w:eastAsia="ru-RU"/>
        </w:rPr>
        <w:t>) </w:t>
      </w:r>
      <w:r w:rsidRPr="004A5261">
        <w:rPr>
          <w:rFonts w:ascii="Times New Roman" w:eastAsia="Times New Roman" w:hAnsi="Times New Roman" w:cs="Times New Roman"/>
          <w:sz w:val="32"/>
          <w:szCs w:val="32"/>
          <w:lang w:eastAsia="ru-RU"/>
        </w:rPr>
        <w:t>создавали для любознательных малышей. С ней они узнают о природных явлениях, шедеврах мирового изобразительного искусства и музыки. Для подросших крошек предназначены выпуски о животных, геометрических фигурах, арифметике.</w:t>
      </w:r>
    </w:p>
    <w:p w:rsidR="004A5261" w:rsidRPr="004A5261" w:rsidRDefault="004A5261" w:rsidP="004A5261">
      <w:pPr>
        <w:shd w:val="clear" w:color="auto" w:fill="FFFFFF"/>
        <w:spacing w:after="285"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Pr="004A5261">
        <w:rPr>
          <w:rFonts w:ascii="Times New Roman" w:eastAsia="Times New Roman" w:hAnsi="Times New Roman" w:cs="Times New Roman"/>
          <w:sz w:val="32"/>
          <w:szCs w:val="32"/>
          <w:lang w:eastAsia="ru-RU"/>
        </w:rPr>
        <w:t xml:space="preserve">Мультфильмы Роберта </w:t>
      </w:r>
      <w:proofErr w:type="spellStart"/>
      <w:r w:rsidRPr="004A5261">
        <w:rPr>
          <w:rFonts w:ascii="Times New Roman" w:eastAsia="Times New Roman" w:hAnsi="Times New Roman" w:cs="Times New Roman"/>
          <w:sz w:val="32"/>
          <w:szCs w:val="32"/>
          <w:lang w:eastAsia="ru-RU"/>
        </w:rPr>
        <w:t>Саакянца</w:t>
      </w:r>
      <w:proofErr w:type="spellEnd"/>
      <w:r w:rsidRPr="004A5261">
        <w:rPr>
          <w:rFonts w:ascii="Times New Roman" w:eastAsia="Times New Roman" w:hAnsi="Times New Roman" w:cs="Times New Roman"/>
          <w:sz w:val="32"/>
          <w:szCs w:val="32"/>
          <w:lang w:eastAsia="ru-RU"/>
        </w:rPr>
        <w:t xml:space="preserve"> учат деток основам счета и чтения, рассказывают об окружающем мире, природе и истории. Большой поток информации преподносится в доступной форме, потому мультики можно показывать даже трехлеткам.</w:t>
      </w:r>
    </w:p>
    <w:p w:rsidR="004A5261" w:rsidRPr="004A5261" w:rsidRDefault="004A5261" w:rsidP="004A5261">
      <w:pPr>
        <w:shd w:val="clear" w:color="auto" w:fill="FFFFFF"/>
        <w:spacing w:after="285"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Pr="004A5261">
        <w:rPr>
          <w:rFonts w:ascii="Times New Roman" w:eastAsia="Times New Roman" w:hAnsi="Times New Roman" w:cs="Times New Roman"/>
          <w:sz w:val="32"/>
          <w:szCs w:val="32"/>
          <w:lang w:eastAsia="ru-RU"/>
        </w:rPr>
        <w:t>Российская серия мультиков </w:t>
      </w:r>
      <w:r w:rsidRPr="004A5261">
        <w:rPr>
          <w:rFonts w:ascii="Times New Roman" w:eastAsia="Times New Roman" w:hAnsi="Times New Roman" w:cs="Times New Roman"/>
          <w:b/>
          <w:bCs/>
          <w:i/>
          <w:iCs/>
          <w:sz w:val="32"/>
          <w:szCs w:val="32"/>
          <w:lang w:eastAsia="ru-RU"/>
        </w:rPr>
        <w:t>«Уроки тетушки Совы»</w:t>
      </w:r>
      <w:r w:rsidRPr="004A5261">
        <w:rPr>
          <w:rFonts w:ascii="Times New Roman" w:eastAsia="Times New Roman" w:hAnsi="Times New Roman" w:cs="Times New Roman"/>
          <w:sz w:val="32"/>
          <w:szCs w:val="32"/>
          <w:lang w:eastAsia="ru-RU"/>
        </w:rPr>
        <w:t> подходит для деток старше трех лет. Мудрая Сова поведает малышам о природе, искусстве, географии, правилах безопасного поведения в различных ситуациях. Единственным недостатком этих передач психологи считают то, что Сова повествует, как учитель, а не выступает в роли соученика.</w:t>
      </w:r>
    </w:p>
    <w:p w:rsidR="004A5261" w:rsidRPr="004A5261" w:rsidRDefault="004A5261" w:rsidP="004A5261">
      <w:pPr>
        <w:shd w:val="clear" w:color="auto" w:fill="FFFFFF"/>
        <w:spacing w:after="285" w:line="240" w:lineRule="auto"/>
        <w:jc w:val="both"/>
        <w:rPr>
          <w:rFonts w:ascii="Times New Roman" w:eastAsia="Times New Roman" w:hAnsi="Times New Roman" w:cs="Times New Roman"/>
          <w:sz w:val="32"/>
          <w:szCs w:val="32"/>
          <w:lang w:eastAsia="ru-RU"/>
        </w:rPr>
      </w:pPr>
      <w:r w:rsidRPr="004A5261">
        <w:rPr>
          <w:rFonts w:ascii="Times New Roman" w:eastAsia="Times New Roman" w:hAnsi="Times New Roman" w:cs="Times New Roman"/>
          <w:noProof/>
          <w:sz w:val="32"/>
          <w:szCs w:val="32"/>
          <w:lang w:eastAsia="ru-RU"/>
        </w:rPr>
        <w:drawing>
          <wp:inline distT="0" distB="0" distL="0" distR="0" wp14:anchorId="76B5E872" wp14:editId="3BA342CB">
            <wp:extent cx="6178731" cy="3879669"/>
            <wp:effectExtent l="0" t="0" r="0" b="6985"/>
            <wp:docPr id="2" name="Рисунок 2" descr="image-by-item-and-alias?item=Article207&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by-item-and-alias?item=Article207&a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7728" cy="3891597"/>
                    </a:xfrm>
                    <a:prstGeom prst="rect">
                      <a:avLst/>
                    </a:prstGeom>
                    <a:noFill/>
                    <a:ln>
                      <a:noFill/>
                    </a:ln>
                  </pic:spPr>
                </pic:pic>
              </a:graphicData>
            </a:graphic>
          </wp:inline>
        </w:drawing>
      </w:r>
    </w:p>
    <w:p w:rsidR="004A5261" w:rsidRPr="004A5261" w:rsidRDefault="003D22BC" w:rsidP="004A5261">
      <w:pPr>
        <w:shd w:val="clear" w:color="auto" w:fill="FFFFFF"/>
        <w:spacing w:after="285" w:line="240" w:lineRule="auto"/>
        <w:jc w:val="both"/>
        <w:rPr>
          <w:rFonts w:ascii="Times New Roman" w:eastAsia="Times New Roman" w:hAnsi="Times New Roman" w:cs="Times New Roman"/>
          <w:sz w:val="32"/>
          <w:szCs w:val="32"/>
          <w:lang w:eastAsia="ru-RU"/>
        </w:rPr>
      </w:pPr>
      <w:r w:rsidRPr="00AD1E6C">
        <w:rPr>
          <w:rFonts w:ascii="Bookman Old Style" w:eastAsia="Times New Roman" w:hAnsi="Bookman Old Style" w:cs="Arial"/>
          <w:b/>
          <w:noProof/>
          <w:color w:val="7030A0"/>
          <w:kern w:val="36"/>
          <w:sz w:val="72"/>
          <w:szCs w:val="72"/>
          <w:lang w:eastAsia="ru-RU"/>
        </w:rPr>
        <w:lastRenderedPageBreak/>
        <w:drawing>
          <wp:anchor distT="0" distB="0" distL="114300" distR="114300" simplePos="0" relativeHeight="251666432" behindDoc="1" locked="0" layoutInCell="1" allowOverlap="1" wp14:anchorId="5CEEA924" wp14:editId="4ADBA903">
            <wp:simplePos x="0" y="0"/>
            <wp:positionH relativeFrom="page">
              <wp:posOffset>117475</wp:posOffset>
            </wp:positionH>
            <wp:positionV relativeFrom="paragraph">
              <wp:posOffset>-672465</wp:posOffset>
            </wp:positionV>
            <wp:extent cx="7313295" cy="10476230"/>
            <wp:effectExtent l="0" t="0" r="1905" b="1270"/>
            <wp:wrapNone/>
            <wp:docPr id="8" name="Рисунок 8" descr="C:\ОЛЬГА\Шаблоны ppt\фоны A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ОЛЬГА\Шаблоны ppt\фоны A4\2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13295" cy="104762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004A5261" w:rsidRPr="004A5261">
        <w:rPr>
          <w:rFonts w:ascii="Times New Roman" w:eastAsia="Times New Roman" w:hAnsi="Times New Roman" w:cs="Times New Roman"/>
          <w:sz w:val="32"/>
          <w:szCs w:val="32"/>
          <w:lang w:eastAsia="ru-RU"/>
        </w:rPr>
        <w:t>Огромной популярностью среди ребятишек в возрасте 4-5 лет пользуется серия мультфильмов </w:t>
      </w:r>
      <w:r w:rsidR="004A5261" w:rsidRPr="004A5261">
        <w:rPr>
          <w:rFonts w:ascii="Times New Roman" w:eastAsia="Times New Roman" w:hAnsi="Times New Roman" w:cs="Times New Roman"/>
          <w:b/>
          <w:bCs/>
          <w:i/>
          <w:iCs/>
          <w:sz w:val="32"/>
          <w:szCs w:val="32"/>
          <w:lang w:eastAsia="ru-RU"/>
        </w:rPr>
        <w:t>«</w:t>
      </w:r>
      <w:proofErr w:type="spellStart"/>
      <w:r w:rsidR="004A5261" w:rsidRPr="004A5261">
        <w:rPr>
          <w:rFonts w:ascii="Times New Roman" w:eastAsia="Times New Roman" w:hAnsi="Times New Roman" w:cs="Times New Roman"/>
          <w:b/>
          <w:bCs/>
          <w:i/>
          <w:iCs/>
          <w:sz w:val="32"/>
          <w:szCs w:val="32"/>
          <w:lang w:eastAsia="ru-RU"/>
        </w:rPr>
        <w:t>Фиксики</w:t>
      </w:r>
      <w:proofErr w:type="spellEnd"/>
      <w:r w:rsidR="004A5261" w:rsidRPr="004A5261">
        <w:rPr>
          <w:rFonts w:ascii="Times New Roman" w:eastAsia="Times New Roman" w:hAnsi="Times New Roman" w:cs="Times New Roman"/>
          <w:b/>
          <w:bCs/>
          <w:i/>
          <w:iCs/>
          <w:sz w:val="32"/>
          <w:szCs w:val="32"/>
          <w:lang w:eastAsia="ru-RU"/>
        </w:rPr>
        <w:t>»</w:t>
      </w:r>
      <w:r w:rsidR="004A5261" w:rsidRPr="004A5261">
        <w:rPr>
          <w:rFonts w:ascii="Times New Roman" w:eastAsia="Times New Roman" w:hAnsi="Times New Roman" w:cs="Times New Roman"/>
          <w:sz w:val="32"/>
          <w:szCs w:val="32"/>
          <w:lang w:eastAsia="ru-RU"/>
        </w:rPr>
        <w:t>, снятая по мотивам произведения «Гарантийные человечки» авторства Эдуарда Успенского. Забавные персонажи объясняют малышам, как работают окружающие приборы, и как их можно починить. Мультфильм способствует развитию логического мышления, одновременно демонстрируя примеры взаимовыручки и дружбы.</w:t>
      </w:r>
    </w:p>
    <w:p w:rsidR="004A5261" w:rsidRPr="004A5261" w:rsidRDefault="004A5261" w:rsidP="004A5261">
      <w:pPr>
        <w:shd w:val="clear" w:color="auto" w:fill="FFFFFF"/>
        <w:spacing w:after="285" w:line="240" w:lineRule="auto"/>
        <w:jc w:val="both"/>
        <w:rPr>
          <w:rFonts w:ascii="Times New Roman" w:eastAsia="Times New Roman" w:hAnsi="Times New Roman" w:cs="Times New Roman"/>
          <w:color w:val="3E4146"/>
          <w:sz w:val="32"/>
          <w:szCs w:val="32"/>
          <w:lang w:eastAsia="ru-RU"/>
        </w:rPr>
      </w:pPr>
      <w:r w:rsidRPr="004A5261">
        <w:rPr>
          <w:rFonts w:ascii="Times New Roman" w:eastAsia="Times New Roman" w:hAnsi="Times New Roman" w:cs="Times New Roman"/>
          <w:noProof/>
          <w:color w:val="3E4146"/>
          <w:sz w:val="32"/>
          <w:szCs w:val="32"/>
          <w:lang w:eastAsia="ru-RU"/>
        </w:rPr>
        <w:drawing>
          <wp:inline distT="0" distB="0" distL="0" distR="0" wp14:anchorId="7B0E63BD" wp14:editId="443EFF40">
            <wp:extent cx="6205262" cy="3161212"/>
            <wp:effectExtent l="0" t="0" r="5080" b="1270"/>
            <wp:docPr id="3" name="Рисунок 3" descr="image-by-item-and-alias?item=Article207&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by-item-and-alias?item=Article207&a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9126" cy="3183558"/>
                    </a:xfrm>
                    <a:prstGeom prst="rect">
                      <a:avLst/>
                    </a:prstGeom>
                    <a:noFill/>
                    <a:ln>
                      <a:noFill/>
                    </a:ln>
                  </pic:spPr>
                </pic:pic>
              </a:graphicData>
            </a:graphic>
          </wp:inline>
        </w:drawing>
      </w:r>
    </w:p>
    <w:p w:rsidR="004A5261" w:rsidRPr="004A5261" w:rsidRDefault="004A5261" w:rsidP="004A5261">
      <w:pPr>
        <w:shd w:val="clear" w:color="auto" w:fill="FFFFFF"/>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Pr="004A5261">
        <w:rPr>
          <w:rFonts w:ascii="Times New Roman" w:eastAsia="Times New Roman" w:hAnsi="Times New Roman" w:cs="Times New Roman"/>
          <w:sz w:val="32"/>
          <w:szCs w:val="32"/>
          <w:lang w:eastAsia="ru-RU"/>
        </w:rPr>
        <w:t>Американским аналогом «</w:t>
      </w:r>
      <w:proofErr w:type="spellStart"/>
      <w:r w:rsidRPr="004A5261">
        <w:rPr>
          <w:rFonts w:ascii="Times New Roman" w:eastAsia="Times New Roman" w:hAnsi="Times New Roman" w:cs="Times New Roman"/>
          <w:sz w:val="32"/>
          <w:szCs w:val="32"/>
          <w:lang w:eastAsia="ru-RU"/>
        </w:rPr>
        <w:t>Фиксиков</w:t>
      </w:r>
      <w:proofErr w:type="spellEnd"/>
      <w:r w:rsidRPr="004A5261">
        <w:rPr>
          <w:rFonts w:ascii="Times New Roman" w:eastAsia="Times New Roman" w:hAnsi="Times New Roman" w:cs="Times New Roman"/>
          <w:sz w:val="32"/>
          <w:szCs w:val="32"/>
          <w:lang w:eastAsia="ru-RU"/>
        </w:rPr>
        <w:t>» можно считать мультсериал</w:t>
      </w:r>
      <w:r w:rsidRPr="004A5261">
        <w:rPr>
          <w:rFonts w:ascii="Times New Roman" w:eastAsia="Times New Roman" w:hAnsi="Times New Roman" w:cs="Times New Roman"/>
          <w:b/>
          <w:bCs/>
          <w:i/>
          <w:iCs/>
          <w:sz w:val="32"/>
          <w:szCs w:val="32"/>
          <w:lang w:eastAsia="ru-RU"/>
        </w:rPr>
        <w:t> «Семья Почемучек» (</w:t>
      </w:r>
      <w:proofErr w:type="spellStart"/>
      <w:r w:rsidRPr="004A5261">
        <w:rPr>
          <w:rFonts w:ascii="Times New Roman" w:eastAsia="Times New Roman" w:hAnsi="Times New Roman" w:cs="Times New Roman"/>
          <w:b/>
          <w:bCs/>
          <w:i/>
          <w:iCs/>
          <w:sz w:val="32"/>
          <w:szCs w:val="32"/>
          <w:lang w:eastAsia="ru-RU"/>
        </w:rPr>
        <w:t>Why-Why</w:t>
      </w:r>
      <w:proofErr w:type="spellEnd"/>
      <w:r w:rsidRPr="004A5261">
        <w:rPr>
          <w:rFonts w:ascii="Times New Roman" w:eastAsia="Times New Roman" w:hAnsi="Times New Roman" w:cs="Times New Roman"/>
          <w:b/>
          <w:bCs/>
          <w:i/>
          <w:iCs/>
          <w:sz w:val="32"/>
          <w:szCs w:val="32"/>
          <w:lang w:eastAsia="ru-RU"/>
        </w:rPr>
        <w:t xml:space="preserve"> </w:t>
      </w:r>
      <w:proofErr w:type="spellStart"/>
      <w:r w:rsidRPr="004A5261">
        <w:rPr>
          <w:rFonts w:ascii="Times New Roman" w:eastAsia="Times New Roman" w:hAnsi="Times New Roman" w:cs="Times New Roman"/>
          <w:b/>
          <w:bCs/>
          <w:i/>
          <w:iCs/>
          <w:sz w:val="32"/>
          <w:szCs w:val="32"/>
          <w:lang w:eastAsia="ru-RU"/>
        </w:rPr>
        <w:t>Family</w:t>
      </w:r>
      <w:proofErr w:type="spellEnd"/>
      <w:r w:rsidRPr="004A5261">
        <w:rPr>
          <w:rFonts w:ascii="Times New Roman" w:eastAsia="Times New Roman" w:hAnsi="Times New Roman" w:cs="Times New Roman"/>
          <w:b/>
          <w:bCs/>
          <w:i/>
          <w:iCs/>
          <w:sz w:val="32"/>
          <w:szCs w:val="32"/>
          <w:lang w:eastAsia="ru-RU"/>
        </w:rPr>
        <w:t>)</w:t>
      </w:r>
      <w:r w:rsidRPr="004A5261">
        <w:rPr>
          <w:rFonts w:ascii="Times New Roman" w:eastAsia="Times New Roman" w:hAnsi="Times New Roman" w:cs="Times New Roman"/>
          <w:sz w:val="32"/>
          <w:szCs w:val="32"/>
          <w:lang w:eastAsia="ru-RU"/>
        </w:rPr>
        <w:t>. Члены веселой семейки по очереди объясняют маленькому сыночку и юным телезрителям различные природные явления, принципы работы приборов и многое другое. Несмотря на достаточно высокий темп повествования, малышей 4-5 лет невозможно оторвать от просмотра этой передачи.</w:t>
      </w:r>
    </w:p>
    <w:p w:rsidR="004A5261" w:rsidRPr="004A5261" w:rsidRDefault="004A5261" w:rsidP="004A5261">
      <w:pPr>
        <w:shd w:val="clear" w:color="auto" w:fill="FFFFFF"/>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Pr="004A5261">
        <w:rPr>
          <w:rFonts w:ascii="Times New Roman" w:eastAsia="Times New Roman" w:hAnsi="Times New Roman" w:cs="Times New Roman"/>
          <w:sz w:val="32"/>
          <w:szCs w:val="32"/>
          <w:lang w:eastAsia="ru-RU"/>
        </w:rPr>
        <w:t>Среди других удачных </w:t>
      </w:r>
      <w:hyperlink r:id="rId11" w:tgtFrame="_blank" w:history="1">
        <w:r w:rsidRPr="004A5261">
          <w:rPr>
            <w:rFonts w:ascii="Times New Roman" w:eastAsia="Times New Roman" w:hAnsi="Times New Roman" w:cs="Times New Roman"/>
            <w:sz w:val="32"/>
            <w:szCs w:val="32"/>
            <w:u w:val="single"/>
            <w:lang w:eastAsia="ru-RU"/>
          </w:rPr>
          <w:t>развивающих</w:t>
        </w:r>
      </w:hyperlink>
      <w:r w:rsidRPr="004A5261">
        <w:rPr>
          <w:rFonts w:ascii="Times New Roman" w:eastAsia="Times New Roman" w:hAnsi="Times New Roman" w:cs="Times New Roman"/>
          <w:sz w:val="32"/>
          <w:szCs w:val="32"/>
          <w:lang w:eastAsia="ru-RU"/>
        </w:rPr>
        <w:t> передач для малышей можно выделить серию «Я все могу!», легендарную обучающую программу «Улица Сезам» и ее российский аналог «</w:t>
      </w:r>
      <w:proofErr w:type="spellStart"/>
      <w:r w:rsidRPr="004A5261">
        <w:rPr>
          <w:rFonts w:ascii="Times New Roman" w:eastAsia="Times New Roman" w:hAnsi="Times New Roman" w:cs="Times New Roman"/>
          <w:sz w:val="32"/>
          <w:szCs w:val="32"/>
          <w:lang w:eastAsia="ru-RU"/>
        </w:rPr>
        <w:t>АБВГДейка</w:t>
      </w:r>
      <w:proofErr w:type="spellEnd"/>
      <w:r w:rsidRPr="004A5261">
        <w:rPr>
          <w:rFonts w:ascii="Times New Roman" w:eastAsia="Times New Roman" w:hAnsi="Times New Roman" w:cs="Times New Roman"/>
          <w:sz w:val="32"/>
          <w:szCs w:val="32"/>
          <w:lang w:eastAsia="ru-RU"/>
        </w:rPr>
        <w:t>», а также документальные фильмы ВВС о живой природе.</w:t>
      </w:r>
    </w:p>
    <w:p w:rsidR="004B5908" w:rsidRPr="004A5261" w:rsidRDefault="004A5261" w:rsidP="004A5261">
      <w:pPr>
        <w:shd w:val="clear" w:color="auto" w:fill="FFFFFF"/>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Pr="004A5261">
        <w:rPr>
          <w:rFonts w:ascii="Times New Roman" w:eastAsia="Times New Roman" w:hAnsi="Times New Roman" w:cs="Times New Roman"/>
          <w:sz w:val="32"/>
          <w:szCs w:val="32"/>
          <w:lang w:eastAsia="ru-RU"/>
        </w:rPr>
        <w:t>Выбирайте для своего крохи добрые, познавательные мультфильмы, но не забывайте, что телевизор не способен заменить общение с мамой и папой. Обсуждайте с малышом просмотренные передачи, разыгрывайте понравившиеся сцены и задавайте больше вопросов. Только в этом случае мультфильмы будут способствовать развитию речи и мышления ребенка.</w:t>
      </w:r>
    </w:p>
    <w:sectPr w:rsidR="004B5908" w:rsidRPr="004A5261" w:rsidSect="004A5261">
      <w:pgSz w:w="11906" w:h="16838"/>
      <w:pgMar w:top="1304" w:right="1077" w:bottom="107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645005"/>
    <w:multiLevelType w:val="multilevel"/>
    <w:tmpl w:val="0D6E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261"/>
    <w:rsid w:val="003D22BC"/>
    <w:rsid w:val="004A5261"/>
    <w:rsid w:val="004B5908"/>
    <w:rsid w:val="00AD1E6C"/>
    <w:rsid w:val="00C10D55"/>
    <w:rsid w:val="00C8730C"/>
    <w:rsid w:val="00D873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22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22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22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22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809258">
      <w:bodyDiv w:val="1"/>
      <w:marLeft w:val="0"/>
      <w:marRight w:val="0"/>
      <w:marTop w:val="0"/>
      <w:marBottom w:val="0"/>
      <w:divBdr>
        <w:top w:val="none" w:sz="0" w:space="0" w:color="auto"/>
        <w:left w:val="none" w:sz="0" w:space="0" w:color="auto"/>
        <w:bottom w:val="none" w:sz="0" w:space="0" w:color="auto"/>
        <w:right w:val="none" w:sz="0" w:space="0" w:color="auto"/>
      </w:divBdr>
      <w:divsChild>
        <w:div w:id="289093676">
          <w:marLeft w:val="0"/>
          <w:marRight w:val="0"/>
          <w:marTop w:val="300"/>
          <w:marBottom w:val="0"/>
          <w:divBdr>
            <w:top w:val="none" w:sz="0" w:space="0" w:color="auto"/>
            <w:left w:val="none" w:sz="0" w:space="0" w:color="auto"/>
            <w:bottom w:val="none" w:sz="0" w:space="0" w:color="auto"/>
            <w:right w:val="none" w:sz="0" w:space="0" w:color="auto"/>
          </w:divBdr>
          <w:divsChild>
            <w:div w:id="1070468792">
              <w:marLeft w:val="-270"/>
              <w:marRight w:val="-270"/>
              <w:marTop w:val="0"/>
              <w:marBottom w:val="375"/>
              <w:divBdr>
                <w:top w:val="single" w:sz="18" w:space="22" w:color="FAAF3A"/>
                <w:left w:val="none" w:sz="0" w:space="0" w:color="auto"/>
                <w:bottom w:val="single" w:sz="18" w:space="22" w:color="FAAF3A"/>
                <w:right w:val="none" w:sz="0" w:space="0" w:color="auto"/>
              </w:divBdr>
            </w:div>
            <w:div w:id="1151288985">
              <w:marLeft w:val="-270"/>
              <w:marRight w:val="-270"/>
              <w:marTop w:val="0"/>
              <w:marBottom w:val="375"/>
              <w:divBdr>
                <w:top w:val="single" w:sz="18" w:space="22" w:color="FAAF3A"/>
                <w:left w:val="none" w:sz="0" w:space="0" w:color="auto"/>
                <w:bottom w:val="single" w:sz="18" w:space="22" w:color="FAAF3A"/>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viline.tv/promo/konkurs"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989</Words>
  <Characters>5643</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Серегин</dc:creator>
  <cp:keywords/>
  <dc:description/>
  <cp:lastModifiedBy>Моноблок</cp:lastModifiedBy>
  <cp:revision>5</cp:revision>
  <cp:lastPrinted>2016-10-10T00:44:00Z</cp:lastPrinted>
  <dcterms:created xsi:type="dcterms:W3CDTF">2016-10-05T11:21:00Z</dcterms:created>
  <dcterms:modified xsi:type="dcterms:W3CDTF">2016-10-10T00:45:00Z</dcterms:modified>
</cp:coreProperties>
</file>