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90" w:rsidRPr="00D14A4C" w:rsidRDefault="00D14A4C" w:rsidP="00BC6690">
      <w:pPr>
        <w:shd w:val="clear" w:color="auto" w:fill="FFFFFF"/>
        <w:spacing w:before="157" w:after="0" w:line="517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-4178935</wp:posOffset>
            </wp:positionH>
            <wp:positionV relativeFrom="paragraph">
              <wp:posOffset>-710565</wp:posOffset>
            </wp:positionV>
            <wp:extent cx="7623810" cy="10753725"/>
            <wp:effectExtent l="19050" t="0" r="0" b="0"/>
            <wp:wrapNone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4A4C"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-782955</wp:posOffset>
            </wp:positionH>
            <wp:positionV relativeFrom="margin">
              <wp:posOffset>-243205</wp:posOffset>
            </wp:positionV>
            <wp:extent cx="3757295" cy="2494280"/>
            <wp:effectExtent l="19050" t="0" r="0" b="0"/>
            <wp:wrapSquare wrapText="bothSides"/>
            <wp:docPr id="4" name="Рисунок 3" descr="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295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690" w:rsidRPr="00D14A4C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Консультация для родителей: «Купаемся с пользой и удовольствием»</w:t>
      </w:r>
    </w:p>
    <w:p w:rsidR="00BC6690" w:rsidRPr="00BC6690" w:rsidRDefault="00BC6690" w:rsidP="00BC6690">
      <w:pPr>
        <w:numPr>
          <w:ilvl w:val="0"/>
          <w:numId w:val="1"/>
        </w:numPr>
        <w:shd w:val="clear" w:color="auto" w:fill="FFFFFF"/>
        <w:spacing w:before="47" w:after="0" w:line="297" w:lineRule="atLeast"/>
        <w:ind w:left="17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C669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доме есть место, где детки почти некогда не скучают, - это ванна. Однако мирные игры с водой могут перерасти в бурные плескания. Как направить детскую энергию в мирное русло?</w:t>
      </w:r>
    </w:p>
    <w:p w:rsidR="00BC6690" w:rsidRPr="00BC6690" w:rsidRDefault="00BC6690" w:rsidP="00BC6690">
      <w:pPr>
        <w:numPr>
          <w:ilvl w:val="0"/>
          <w:numId w:val="1"/>
        </w:numPr>
        <w:shd w:val="clear" w:color="auto" w:fill="FFFFFF"/>
        <w:spacing w:before="47" w:after="0" w:line="297" w:lineRule="atLeast"/>
        <w:ind w:left="17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C669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ванной можно рисовать. Для этого можно приобрести специальные средства – фломастеры и карандаши для рисования в ванной. Однако они не дешевы. Используйте простую гуашь: ею можно рисовать на кафеле, рисунки легко смываются. Для рисования в ванной подойдет и пена для бритья, предварительно окрасьте ее в разные цвета при помощи все той же гуаши.</w:t>
      </w:r>
    </w:p>
    <w:p w:rsidR="00BC6690" w:rsidRPr="00BC6690" w:rsidRDefault="00BC6690" w:rsidP="00BC6690">
      <w:pPr>
        <w:numPr>
          <w:ilvl w:val="0"/>
          <w:numId w:val="1"/>
        </w:numPr>
        <w:shd w:val="clear" w:color="auto" w:fill="FFFFFF"/>
        <w:spacing w:before="47" w:after="0" w:line="297" w:lineRule="atLeast"/>
        <w:ind w:left="17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C669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Поиграем в игру «тонет или не тонет». Запаситесь разными предметами. Бросайте их по очереди в воду – пусть ребенок ловит предметы и угадывает, тонет он или нет.</w:t>
      </w:r>
    </w:p>
    <w:p w:rsidR="00BC6690" w:rsidRPr="00BC6690" w:rsidRDefault="00BC6690" w:rsidP="00BC6690">
      <w:pPr>
        <w:numPr>
          <w:ilvl w:val="0"/>
          <w:numId w:val="1"/>
        </w:numPr>
        <w:shd w:val="clear" w:color="auto" w:fill="FFFFFF"/>
        <w:spacing w:before="47" w:after="0" w:line="297" w:lineRule="atLeast"/>
        <w:ind w:left="17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C669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Ванна – это святая святых мыльной пены и пузырей. Из пены можно попытаться сделать фигуры, «бальные» платья или пиратские бороды, замки и горы. А пузыри просто весело пускать.</w:t>
      </w:r>
      <w:r w:rsidR="00D14A4C" w:rsidRPr="00D14A4C"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t xml:space="preserve"> </w:t>
      </w:r>
    </w:p>
    <w:p w:rsidR="00BC6690" w:rsidRPr="00BC6690" w:rsidRDefault="00D770C2" w:rsidP="00BC6690">
      <w:pPr>
        <w:numPr>
          <w:ilvl w:val="0"/>
          <w:numId w:val="1"/>
        </w:numPr>
        <w:shd w:val="clear" w:color="auto" w:fill="FFFFFF"/>
        <w:spacing w:before="47" w:after="0" w:line="297" w:lineRule="atLeast"/>
        <w:ind w:left="17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2785358</wp:posOffset>
            </wp:positionH>
            <wp:positionV relativeFrom="margin">
              <wp:posOffset>7151702</wp:posOffset>
            </wp:positionV>
            <wp:extent cx="3292365" cy="2206487"/>
            <wp:effectExtent l="19050" t="0" r="3285" b="0"/>
            <wp:wrapSquare wrapText="bothSides"/>
            <wp:docPr id="11" name="Рисунок 10" descr="м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365" cy="2206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690" w:rsidRPr="00BC669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«Пенный баскетбол». Вам понадобится маленький «мяч» из пены и большая пластиковая миска, плавающая в ванной. Предложите своему малышу попасть пенным «мячиком» в «корзину».</w:t>
      </w:r>
    </w:p>
    <w:p w:rsidR="00BC6690" w:rsidRPr="00BC6690" w:rsidRDefault="00BC6690" w:rsidP="00BC6690">
      <w:pPr>
        <w:numPr>
          <w:ilvl w:val="0"/>
          <w:numId w:val="1"/>
        </w:numPr>
        <w:shd w:val="clear" w:color="auto" w:fill="FFFFFF"/>
        <w:spacing w:before="47" w:after="0" w:line="297" w:lineRule="atLeast"/>
        <w:ind w:left="17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C669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Дети любого возраста обожают игры с водой, </w:t>
      </w:r>
      <w:r w:rsidRPr="00BC669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без конца переливая ее из одного сосуда в другой, туда и обратно. Дайте малышу пластмассовые стаканчики и кувшинчики разных цветов и размеров, пусть займутся этим серьезным и увлекательным делом.</w:t>
      </w:r>
    </w:p>
    <w:p w:rsidR="00BC6690" w:rsidRPr="00BC6690" w:rsidRDefault="00D14A4C" w:rsidP="00BC6690">
      <w:pPr>
        <w:numPr>
          <w:ilvl w:val="0"/>
          <w:numId w:val="1"/>
        </w:numPr>
        <w:shd w:val="clear" w:color="auto" w:fill="FFFFFF"/>
        <w:spacing w:before="47" w:after="0" w:line="297" w:lineRule="atLeast"/>
        <w:ind w:left="17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-1090902</wp:posOffset>
            </wp:positionH>
            <wp:positionV relativeFrom="paragraph">
              <wp:posOffset>-1761711</wp:posOffset>
            </wp:positionV>
            <wp:extent cx="7604263" cy="10754139"/>
            <wp:effectExtent l="19050" t="0" r="0" b="0"/>
            <wp:wrapNone/>
            <wp:docPr id="2" name="Рисунок 1" descr="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263" cy="10754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690" w:rsidRPr="00BC669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Ну и конечно в ванной можно разыгрывать различные сюжеты: варить «кашу», готовить из пены обед. Или превратиться в отважных моряков и спасать утопающих. Либо сражаться с пиратами, спасая от них свой корабль.</w:t>
      </w:r>
    </w:p>
    <w:p w:rsidR="00BC6690" w:rsidRPr="00BC6690" w:rsidRDefault="00BC6690" w:rsidP="00BC6690">
      <w:pPr>
        <w:numPr>
          <w:ilvl w:val="0"/>
          <w:numId w:val="1"/>
        </w:numPr>
        <w:shd w:val="clear" w:color="auto" w:fill="FFFFFF"/>
        <w:spacing w:before="47" w:after="0" w:line="297" w:lineRule="atLeast"/>
        <w:ind w:left="17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C669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Играя в ванной, можно исследовать свойства предметов, например</w:t>
      </w:r>
      <w:proofErr w:type="gramStart"/>
      <w:r w:rsidRPr="00BC669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proofErr w:type="gramEnd"/>
      <w:r w:rsidRPr="00BC669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proofErr w:type="gramStart"/>
      <w:r w:rsidRPr="00BC669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</w:t>
      </w:r>
      <w:proofErr w:type="gramEnd"/>
      <w:r w:rsidRPr="00BC669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оложите пластмассовый контейнер на воду. Начните играть в погрузку тяжести на корабль. Положите в контейнер небольшую игрушку, затем еще одну. Нагружайте вместе с малышом контейнер, пока он не начнет тонуть. Объясните ребенку, почему он пошел ко дну. Покажите, как падают на дно тяжелые предметы: камешки и игрушки.</w:t>
      </w:r>
      <w:r w:rsidR="00E74BB8" w:rsidRPr="00E74B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E74BB8" w:rsidRPr="00E74B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849549" cy="2862470"/>
            <wp:effectExtent l="19050" t="0" r="4142" b="0"/>
            <wp:wrapSquare wrapText="bothSides"/>
            <wp:docPr id="8" name="Рисунок 5" descr="м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358" cy="286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690" w:rsidRPr="00BC6690" w:rsidRDefault="00BC6690" w:rsidP="00BC6690">
      <w:pPr>
        <w:numPr>
          <w:ilvl w:val="0"/>
          <w:numId w:val="1"/>
        </w:numPr>
        <w:shd w:val="clear" w:color="auto" w:fill="FFFFFF"/>
        <w:spacing w:before="47" w:after="0" w:line="297" w:lineRule="atLeast"/>
        <w:ind w:left="17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C669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Попробуйте поиграть с губками: покажите ребенку, как можно набирать в губку воду и выжимать ее в баночку со шкалой миллиметров. На баночке выделите маркером одно деление, например, 100 мл. Попросите ребенка наполнить баночку до уровня этой отметки. Затем перелейте это количество в стакан. Обсудите с малышом, что, оказывается, он налил в баночку ровно полстакана.</w:t>
      </w:r>
    </w:p>
    <w:p w:rsidR="00BC6690" w:rsidRPr="00BC6690" w:rsidRDefault="00BC6690" w:rsidP="00BC6690">
      <w:pPr>
        <w:numPr>
          <w:ilvl w:val="0"/>
          <w:numId w:val="1"/>
        </w:numPr>
        <w:shd w:val="clear" w:color="auto" w:fill="FFFFFF"/>
        <w:spacing w:before="47" w:after="0" w:line="297" w:lineRule="atLeast"/>
        <w:ind w:left="17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C669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Еще одну интересную игру можно провести с двумя контейнерами разной формы. Один должен быть широким с низкими стенками, другой, наоборот, узким с высокими стенками. Дайте малышу туже мерную баночку, наполните ее окрашенной водой до определенной отметки. Попросите </w:t>
      </w:r>
      <w:r w:rsidRPr="00BC669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 xml:space="preserve">малыша вылить воду из баночки сначала в один контейнер, а затем в другой. Спросите его: «Как ты думаешь, в высоком контейнере больше или меньше воды, чем было в низком? Почему ее там стало меньше? « Не объясняйте </w:t>
      </w:r>
      <w:r w:rsidR="00D770C2"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-5509895</wp:posOffset>
            </wp:positionH>
            <wp:positionV relativeFrom="paragraph">
              <wp:posOffset>-729615</wp:posOffset>
            </wp:positionV>
            <wp:extent cx="7604125" cy="10753725"/>
            <wp:effectExtent l="19050" t="0" r="0" b="0"/>
            <wp:wrapNone/>
            <wp:docPr id="5" name="Рисунок 1" descr="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125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0C2"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-354965</wp:posOffset>
            </wp:positionH>
            <wp:positionV relativeFrom="margin">
              <wp:posOffset>213995</wp:posOffset>
            </wp:positionV>
            <wp:extent cx="4604385" cy="3140710"/>
            <wp:effectExtent l="19050" t="0" r="5715" b="0"/>
            <wp:wrapSquare wrapText="bothSides"/>
            <wp:docPr id="10" name="Рисунок 9" descr="м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6.jpg"/>
                    <pic:cNvPicPr/>
                  </pic:nvPicPr>
                  <pic:blipFill>
                    <a:blip r:embed="rId10" cstate="print"/>
                    <a:srcRect t="8333" b="10271"/>
                    <a:stretch>
                      <a:fillRect/>
                    </a:stretch>
                  </pic:blipFill>
                  <pic:spPr>
                    <a:xfrm>
                      <a:off x="0" y="0"/>
                      <a:ext cx="4604385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669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ребенку, что количество осталось прежним, каким и было в мерной баночке. Маленький человек должен экспериментировать и приходить к правильному ответу самостоятельно.</w:t>
      </w:r>
    </w:p>
    <w:p w:rsidR="0050151F" w:rsidRPr="00D14A4C" w:rsidRDefault="00E74BB8" w:rsidP="00D14A4C">
      <w:pPr>
        <w:shd w:val="clear" w:color="auto" w:fill="FFFFFF"/>
        <w:spacing w:before="188" w:after="188" w:line="297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648335</wp:posOffset>
            </wp:positionH>
            <wp:positionV relativeFrom="margin">
              <wp:posOffset>5491480</wp:posOffset>
            </wp:positionV>
            <wp:extent cx="5215890" cy="3478530"/>
            <wp:effectExtent l="19050" t="0" r="3810" b="0"/>
            <wp:wrapSquare wrapText="bothSides"/>
            <wp:docPr id="3" name="Рисунок 2" descr="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89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690" w:rsidRPr="00BC669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sectPr w:rsidR="0050151F" w:rsidRPr="00D14A4C" w:rsidSect="0050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2928"/>
    <w:multiLevelType w:val="multilevel"/>
    <w:tmpl w:val="8082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6690"/>
    <w:rsid w:val="00360780"/>
    <w:rsid w:val="0050151F"/>
    <w:rsid w:val="0060357D"/>
    <w:rsid w:val="008669F5"/>
    <w:rsid w:val="00BC6690"/>
    <w:rsid w:val="00D14A4C"/>
    <w:rsid w:val="00D770C2"/>
    <w:rsid w:val="00E7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1F"/>
  </w:style>
  <w:style w:type="paragraph" w:styleId="1">
    <w:name w:val="heading 1"/>
    <w:basedOn w:val="a"/>
    <w:link w:val="10"/>
    <w:uiPriority w:val="9"/>
    <w:qFormat/>
    <w:rsid w:val="00BC6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Валюня</dc:creator>
  <cp:lastModifiedBy>Валюня</cp:lastModifiedBy>
  <cp:revision>4</cp:revision>
  <dcterms:created xsi:type="dcterms:W3CDTF">2015-01-18T01:52:00Z</dcterms:created>
  <dcterms:modified xsi:type="dcterms:W3CDTF">2015-06-02T12:45:00Z</dcterms:modified>
</cp:coreProperties>
</file>